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4F7BED0" w:rsidR="008A22CF" w:rsidRPr="00952796" w:rsidRDefault="008A22CF" w:rsidP="008A22CF">
      <w:pPr>
        <w:pStyle w:val="3GPPHeader"/>
        <w:spacing w:after="60"/>
        <w:rPr>
          <w:lang w:val="en-US"/>
        </w:rPr>
      </w:pPr>
      <w:bookmarkStart w:id="0" w:name="_Hlk487029736"/>
      <w:bookmarkEnd w:id="0"/>
      <w:r w:rsidRPr="00952796">
        <w:rPr>
          <w:lang w:val="en-US"/>
        </w:rPr>
        <w:t>3GPP TSG-RAN WG4</w:t>
      </w:r>
      <w:r w:rsidR="001D4850" w:rsidRPr="00952796">
        <w:rPr>
          <w:lang w:val="en-US"/>
        </w:rPr>
        <w:t xml:space="preserve"> Meeting</w:t>
      </w:r>
      <w:r w:rsidR="005071CC" w:rsidRPr="00952796">
        <w:rPr>
          <w:lang w:val="en-US"/>
        </w:rPr>
        <w:t xml:space="preserve"> </w:t>
      </w:r>
      <w:r w:rsidR="00837AD9" w:rsidRPr="00952796">
        <w:rPr>
          <w:rFonts w:eastAsia="PMingLiU" w:cs="Arial"/>
          <w:color w:val="000000" w:themeColor="text1"/>
          <w:sz w:val="22"/>
          <w:lang w:val="en-US" w:eastAsia="ja-JP"/>
        </w:rPr>
        <w:t>#</w:t>
      </w:r>
      <w:bookmarkStart w:id="1" w:name="_Hlk110436944"/>
      <w:r w:rsidR="00837AD9" w:rsidRPr="00952796">
        <w:rPr>
          <w:rFonts w:eastAsia="PMingLiU" w:cs="Arial"/>
          <w:color w:val="000000" w:themeColor="text1"/>
          <w:sz w:val="22"/>
          <w:lang w:val="en-US" w:eastAsia="ja-JP"/>
        </w:rPr>
        <w:t>10</w:t>
      </w:r>
      <w:bookmarkEnd w:id="1"/>
      <w:r w:rsidR="005D7692" w:rsidRPr="00952796">
        <w:rPr>
          <w:rFonts w:eastAsia="PMingLiU" w:cs="Arial"/>
          <w:color w:val="000000" w:themeColor="text1"/>
          <w:sz w:val="22"/>
          <w:lang w:val="en-US" w:eastAsia="ja-JP"/>
        </w:rPr>
        <w:t>7</w:t>
      </w:r>
      <w:r w:rsidRPr="00952796">
        <w:rPr>
          <w:lang w:val="en-US"/>
        </w:rPr>
        <w:tab/>
      </w:r>
      <w:r w:rsidR="005863F3" w:rsidRPr="00952796">
        <w:rPr>
          <w:lang w:val="en-US"/>
        </w:rPr>
        <w:t>R4-</w:t>
      </w:r>
      <w:r w:rsidR="00383317" w:rsidRPr="00952796">
        <w:rPr>
          <w:lang w:val="en-US"/>
        </w:rPr>
        <w:t>2</w:t>
      </w:r>
      <w:r w:rsidR="00AE5BBB" w:rsidRPr="00952796">
        <w:rPr>
          <w:lang w:val="en-US"/>
        </w:rPr>
        <w:t>30</w:t>
      </w:r>
      <w:r w:rsidR="00F77280">
        <w:rPr>
          <w:lang w:val="en-US"/>
        </w:rPr>
        <w:t>8365</w:t>
      </w:r>
    </w:p>
    <w:p w14:paraId="65F55581" w14:textId="06A92299" w:rsidR="008A22CF" w:rsidRPr="00952796" w:rsidRDefault="005D7692" w:rsidP="008A22CF">
      <w:pPr>
        <w:pStyle w:val="3GPPHeader"/>
        <w:rPr>
          <w:lang w:val="en-US"/>
        </w:rPr>
      </w:pPr>
      <w:r w:rsidRPr="00952796">
        <w:rPr>
          <w:lang w:val="en-US"/>
        </w:rPr>
        <w:t>Incheon, South Korea, May 22</w:t>
      </w:r>
      <w:r w:rsidR="002464EE" w:rsidRPr="00952796">
        <w:rPr>
          <w:vertAlign w:val="superscript"/>
          <w:lang w:val="en-US"/>
        </w:rPr>
        <w:t>nd</w:t>
      </w:r>
      <w:r w:rsidR="002464EE" w:rsidRPr="00952796">
        <w:rPr>
          <w:lang w:val="en-US"/>
        </w:rPr>
        <w:t xml:space="preserve"> </w:t>
      </w:r>
      <w:r w:rsidRPr="00952796">
        <w:rPr>
          <w:lang w:val="en-US"/>
        </w:rPr>
        <w:t>– 26</w:t>
      </w:r>
      <w:r w:rsidR="002464EE" w:rsidRPr="00952796">
        <w:rPr>
          <w:vertAlign w:val="superscript"/>
          <w:lang w:val="en-US"/>
        </w:rPr>
        <w:t>th</w:t>
      </w:r>
      <w:r w:rsidRPr="00952796">
        <w:rPr>
          <w:lang w:val="en-US"/>
        </w:rPr>
        <w:t>, 2023</w:t>
      </w:r>
      <w:r w:rsidR="002464EE" w:rsidRPr="00952796">
        <w:rPr>
          <w:lang w:val="en-US"/>
        </w:rPr>
        <w:t xml:space="preserve"> </w:t>
      </w:r>
    </w:p>
    <w:p w14:paraId="2D8C5D3B" w14:textId="77777777" w:rsidR="00837AD9" w:rsidRPr="00952796" w:rsidRDefault="00837AD9" w:rsidP="008A22CF">
      <w:pPr>
        <w:pStyle w:val="3GPPHeader"/>
        <w:rPr>
          <w:lang w:val="en-US"/>
        </w:rPr>
      </w:pPr>
    </w:p>
    <w:p w14:paraId="0FDE225D" w14:textId="48324ACC" w:rsidR="008A22CF" w:rsidRPr="00952796" w:rsidRDefault="008A22CF" w:rsidP="008A22CF">
      <w:pPr>
        <w:pStyle w:val="3GPPHeader"/>
        <w:rPr>
          <w:sz w:val="22"/>
          <w:lang w:val="en-US"/>
        </w:rPr>
      </w:pPr>
      <w:r w:rsidRPr="00952796">
        <w:rPr>
          <w:sz w:val="22"/>
          <w:lang w:val="en-US"/>
        </w:rPr>
        <w:t>Agenda Item:</w:t>
      </w:r>
      <w:r w:rsidRPr="00952796">
        <w:rPr>
          <w:sz w:val="22"/>
          <w:lang w:val="en-US"/>
        </w:rPr>
        <w:tab/>
      </w:r>
      <w:r w:rsidR="00952796" w:rsidRPr="00952796">
        <w:rPr>
          <w:sz w:val="22"/>
          <w:lang w:val="en-US"/>
        </w:rPr>
        <w:t>8</w:t>
      </w:r>
      <w:r w:rsidR="00927488" w:rsidRPr="00952796">
        <w:rPr>
          <w:sz w:val="22"/>
          <w:lang w:val="en-US"/>
        </w:rPr>
        <w:t>.</w:t>
      </w:r>
      <w:r w:rsidR="002E28B9" w:rsidRPr="00952796">
        <w:rPr>
          <w:sz w:val="22"/>
          <w:lang w:val="en-US"/>
        </w:rPr>
        <w:t>21.2</w:t>
      </w:r>
    </w:p>
    <w:p w14:paraId="57D8FDDC" w14:textId="4993D1F6" w:rsidR="008A22CF" w:rsidRPr="00952796" w:rsidRDefault="008A22CF" w:rsidP="008A22CF">
      <w:pPr>
        <w:pStyle w:val="3GPPHeader"/>
        <w:rPr>
          <w:sz w:val="22"/>
          <w:lang w:val="en-US"/>
        </w:rPr>
      </w:pPr>
      <w:r w:rsidRPr="00952796">
        <w:rPr>
          <w:sz w:val="22"/>
          <w:lang w:val="en-US"/>
        </w:rPr>
        <w:t>Source:</w:t>
      </w:r>
      <w:r w:rsidRPr="00952796">
        <w:rPr>
          <w:sz w:val="22"/>
          <w:lang w:val="en-US"/>
        </w:rPr>
        <w:tab/>
      </w:r>
      <w:r w:rsidR="00837AD9" w:rsidRPr="00952796">
        <w:rPr>
          <w:sz w:val="22"/>
          <w:lang w:val="en-US"/>
        </w:rPr>
        <w:t>MediaTek Inc.</w:t>
      </w:r>
    </w:p>
    <w:p w14:paraId="3A8FC3FA" w14:textId="34E6410C" w:rsidR="008A22CF" w:rsidRPr="00952796" w:rsidRDefault="008A22CF" w:rsidP="0060526C">
      <w:pPr>
        <w:pStyle w:val="3GPPHeader"/>
        <w:ind w:left="1701" w:hanging="1701"/>
        <w:rPr>
          <w:sz w:val="22"/>
          <w:lang w:val="en-US"/>
        </w:rPr>
      </w:pPr>
      <w:r w:rsidRPr="00952796">
        <w:rPr>
          <w:sz w:val="22"/>
          <w:lang w:val="en-US"/>
        </w:rPr>
        <w:t>Title:</w:t>
      </w:r>
      <w:r w:rsidR="0060526C" w:rsidRPr="00952796">
        <w:rPr>
          <w:sz w:val="22"/>
          <w:lang w:val="en-US"/>
        </w:rPr>
        <w:t xml:space="preserve"> </w:t>
      </w:r>
      <w:r w:rsidR="0060526C" w:rsidRPr="00952796">
        <w:rPr>
          <w:sz w:val="22"/>
          <w:lang w:val="en-US"/>
        </w:rPr>
        <w:tab/>
      </w:r>
      <w:r w:rsidR="00623405" w:rsidRPr="00952796">
        <w:rPr>
          <w:sz w:val="22"/>
          <w:lang w:val="en-US"/>
        </w:rPr>
        <w:t>Further consideration on LP-WUR</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5D1003B5" w:rsidR="00E92373" w:rsidRPr="00952796" w:rsidRDefault="002A7A85" w:rsidP="006D75DD">
      <w:pPr>
        <w:jc w:val="both"/>
        <w:rPr>
          <w:lang w:val="en-US"/>
        </w:rPr>
      </w:pPr>
      <w:bookmarkStart w:id="2" w:name="OLE_LINK13"/>
      <w:r w:rsidRPr="00952796">
        <w:rPr>
          <w:lang w:val="en-US"/>
        </w:rPr>
        <w:t xml:space="preserve">The study item on LP-WUR continues to pave its way in RAN4#106bis-e, and the agreed way forward in this meeting captures both agreements reached and </w:t>
      </w:r>
      <w:r w:rsidR="00952796">
        <w:rPr>
          <w:lang w:val="en-US"/>
        </w:rPr>
        <w:t xml:space="preserve">some </w:t>
      </w:r>
      <w:r w:rsidRPr="00952796">
        <w:rPr>
          <w:lang w:val="en-US"/>
        </w:rPr>
        <w:t>issues still open</w:t>
      </w:r>
      <w:r w:rsidR="00DA46F1" w:rsidRPr="00952796">
        <w:rPr>
          <w:lang w:val="en-US"/>
        </w:rPr>
        <w:t xml:space="preserve"> [1][2]</w:t>
      </w:r>
      <w:r w:rsidRPr="00952796">
        <w:rPr>
          <w:lang w:val="en-US"/>
        </w:rPr>
        <w:t>:</w:t>
      </w:r>
    </w:p>
    <w:tbl>
      <w:tblPr>
        <w:tblStyle w:val="TableGrid"/>
        <w:tblW w:w="0" w:type="auto"/>
        <w:tblLook w:val="04A0" w:firstRow="1" w:lastRow="0" w:firstColumn="1" w:lastColumn="0" w:noHBand="0" w:noVBand="1"/>
      </w:tblPr>
      <w:tblGrid>
        <w:gridCol w:w="9629"/>
      </w:tblGrid>
      <w:tr w:rsidR="00C129AA" w:rsidRPr="00F77280" w14:paraId="29D3A1AE" w14:textId="77777777" w:rsidTr="00C129AA">
        <w:tc>
          <w:tcPr>
            <w:tcW w:w="9629" w:type="dxa"/>
          </w:tcPr>
          <w:p w14:paraId="099F4EA9" w14:textId="77777777" w:rsidR="00C129AA" w:rsidRPr="00952796" w:rsidRDefault="00C129AA" w:rsidP="00C129AA">
            <w:pPr>
              <w:rPr>
                <w:rFonts w:eastAsia="SimSun" w:cs="Times New Roman"/>
                <w:b/>
                <w:i/>
                <w:iCs/>
                <w:sz w:val="16"/>
                <w:szCs w:val="16"/>
                <w:u w:val="single"/>
                <w:lang w:val="en-US" w:eastAsia="ko-KR"/>
              </w:rPr>
            </w:pPr>
            <w:r w:rsidRPr="00952796">
              <w:rPr>
                <w:b/>
                <w:i/>
                <w:iCs/>
                <w:sz w:val="16"/>
                <w:szCs w:val="16"/>
                <w:u w:val="single"/>
                <w:lang w:val="en-US" w:eastAsia="ko-KR"/>
              </w:rPr>
              <w:t xml:space="preserve">Issue 2-1-4: general views for WUR architectures </w:t>
            </w:r>
          </w:p>
          <w:p w14:paraId="3F9962B7" w14:textId="77777777" w:rsidR="00C129AA" w:rsidRPr="00102E23" w:rsidRDefault="00C129AA" w:rsidP="00C129AA">
            <w:pPr>
              <w:spacing w:after="120"/>
              <w:rPr>
                <w:rFonts w:eastAsia="SimSun"/>
                <w:i/>
                <w:iCs/>
                <w:sz w:val="16"/>
                <w:szCs w:val="16"/>
              </w:rPr>
            </w:pPr>
            <w:r w:rsidRPr="00102E23">
              <w:rPr>
                <w:rFonts w:eastAsia="SimSun"/>
                <w:i/>
                <w:iCs/>
                <w:sz w:val="16"/>
                <w:szCs w:val="16"/>
              </w:rPr>
              <w:t>Agreements:</w:t>
            </w:r>
          </w:p>
          <w:p w14:paraId="7A6CDE98" w14:textId="77777777" w:rsidR="00C129AA" w:rsidRPr="00952796" w:rsidRDefault="00C129AA" w:rsidP="00C129AA">
            <w:pPr>
              <w:pStyle w:val="ListParagraph"/>
              <w:numPr>
                <w:ilvl w:val="1"/>
                <w:numId w:val="7"/>
              </w:numPr>
              <w:spacing w:after="120" w:line="240" w:lineRule="auto"/>
              <w:ind w:left="1440"/>
              <w:rPr>
                <w:rFonts w:eastAsia="SimSun"/>
                <w:i/>
                <w:iCs/>
                <w:sz w:val="16"/>
                <w:szCs w:val="16"/>
                <w:lang w:val="en-US"/>
              </w:rPr>
            </w:pPr>
            <w:r w:rsidRPr="00952796">
              <w:rPr>
                <w:rFonts w:eastAsia="SimSun"/>
                <w:i/>
                <w:iCs/>
                <w:sz w:val="16"/>
                <w:szCs w:val="16"/>
                <w:lang w:val="en-US"/>
              </w:rPr>
              <w:t>Further discuss WUR need to be capable of configuring the same raster point with main receiver.</w:t>
            </w:r>
          </w:p>
          <w:p w14:paraId="3DA45E70" w14:textId="77777777" w:rsidR="00C129AA" w:rsidRPr="00952796" w:rsidRDefault="00C129AA" w:rsidP="00C129AA">
            <w:pPr>
              <w:pStyle w:val="ListParagraph"/>
              <w:numPr>
                <w:ilvl w:val="1"/>
                <w:numId w:val="7"/>
              </w:numPr>
              <w:spacing w:after="120" w:line="240" w:lineRule="auto"/>
              <w:ind w:left="1440"/>
              <w:rPr>
                <w:rFonts w:eastAsia="SimSun"/>
                <w:i/>
                <w:iCs/>
                <w:sz w:val="16"/>
                <w:szCs w:val="16"/>
                <w:lang w:val="en-US"/>
              </w:rPr>
            </w:pPr>
            <w:r w:rsidRPr="00952796">
              <w:rPr>
                <w:rFonts w:eastAsia="SimSun"/>
                <w:i/>
                <w:iCs/>
                <w:sz w:val="16"/>
                <w:szCs w:val="16"/>
                <w:lang w:val="en-US"/>
              </w:rPr>
              <w:t>WUS repetition is signal design which is RAN1 task, no RAN4 discussion is needed.</w:t>
            </w:r>
          </w:p>
          <w:p w14:paraId="65C7B3D8" w14:textId="77777777" w:rsidR="00C129AA" w:rsidRPr="00952796" w:rsidRDefault="00C129AA" w:rsidP="00C129AA">
            <w:pPr>
              <w:pStyle w:val="ListParagraph"/>
              <w:numPr>
                <w:ilvl w:val="1"/>
                <w:numId w:val="7"/>
              </w:numPr>
              <w:spacing w:after="120" w:line="240" w:lineRule="auto"/>
              <w:ind w:left="1440"/>
              <w:rPr>
                <w:rFonts w:eastAsia="SimSun"/>
                <w:i/>
                <w:iCs/>
                <w:sz w:val="16"/>
                <w:szCs w:val="16"/>
                <w:lang w:val="en-US"/>
              </w:rPr>
            </w:pPr>
            <w:r w:rsidRPr="00952796">
              <w:rPr>
                <w:rFonts w:eastAsia="SimSun"/>
                <w:i/>
                <w:iCs/>
                <w:sz w:val="16"/>
                <w:szCs w:val="16"/>
                <w:lang w:val="en-US"/>
              </w:rPr>
              <w:t>Architecture in P3 could belong to the variant of general architectures mentioned in RAN1 LS.</w:t>
            </w:r>
          </w:p>
          <w:p w14:paraId="3BFCEC7A" w14:textId="77777777" w:rsidR="009A4927" w:rsidRPr="00952796" w:rsidRDefault="009A4927" w:rsidP="009A4927">
            <w:pPr>
              <w:rPr>
                <w:rFonts w:eastAsia="SimSun" w:cs="Times New Roman"/>
                <w:b/>
                <w:i/>
                <w:iCs/>
                <w:sz w:val="16"/>
                <w:szCs w:val="16"/>
                <w:u w:val="single"/>
                <w:lang w:val="en-US" w:eastAsia="ko-KR"/>
              </w:rPr>
            </w:pPr>
            <w:r w:rsidRPr="00952796">
              <w:rPr>
                <w:b/>
                <w:i/>
                <w:iCs/>
                <w:sz w:val="16"/>
                <w:szCs w:val="16"/>
                <w:u w:val="single"/>
                <w:lang w:val="en-US" w:eastAsia="ko-KR"/>
              </w:rPr>
              <w:t>Issue 2-2-1: Guard RBs definition for LP-WUS</w:t>
            </w:r>
          </w:p>
          <w:p w14:paraId="7108D2C4" w14:textId="77777777" w:rsidR="009A4927" w:rsidRPr="00102E23" w:rsidRDefault="009A4927" w:rsidP="009A4927">
            <w:pPr>
              <w:spacing w:after="120"/>
              <w:rPr>
                <w:rFonts w:eastAsia="SimSun"/>
                <w:i/>
                <w:iCs/>
                <w:sz w:val="16"/>
                <w:szCs w:val="16"/>
              </w:rPr>
            </w:pPr>
            <w:r w:rsidRPr="00102E23">
              <w:rPr>
                <w:rFonts w:eastAsia="SimSun"/>
                <w:i/>
                <w:iCs/>
                <w:sz w:val="16"/>
                <w:szCs w:val="16"/>
              </w:rPr>
              <w:t>Agreements:</w:t>
            </w:r>
          </w:p>
          <w:p w14:paraId="7A8AB038" w14:textId="77777777" w:rsidR="009A4927" w:rsidRPr="00952796" w:rsidRDefault="009A4927" w:rsidP="009A4927">
            <w:pPr>
              <w:pStyle w:val="ListParagraph"/>
              <w:numPr>
                <w:ilvl w:val="0"/>
                <w:numId w:val="34"/>
              </w:numPr>
              <w:overflowPunct w:val="0"/>
              <w:autoSpaceDE w:val="0"/>
              <w:autoSpaceDN w:val="0"/>
              <w:adjustRightInd w:val="0"/>
              <w:spacing w:after="120" w:line="240" w:lineRule="auto"/>
              <w:rPr>
                <w:rFonts w:eastAsia="MS Mincho" w:cs="Times New Roman"/>
                <w:i/>
                <w:iCs/>
                <w:sz w:val="16"/>
                <w:szCs w:val="16"/>
                <w:lang w:val="en-US"/>
              </w:rPr>
            </w:pPr>
            <w:r w:rsidRPr="00952796">
              <w:rPr>
                <w:rFonts w:eastAsia="Yu Mincho"/>
                <w:i/>
                <w:iCs/>
                <w:sz w:val="16"/>
                <w:szCs w:val="16"/>
                <w:lang w:val="en-US"/>
              </w:rPr>
              <w:t>RAN4 use guard RBs (if needed) for LP-WUS, which is Granularity of RB. The traditional guardband for NR channel bandwidth defined in TS 38.101-1 should not be changed.</w:t>
            </w:r>
          </w:p>
          <w:p w14:paraId="359760D6" w14:textId="77777777" w:rsidR="009A4927" w:rsidRPr="00952796" w:rsidRDefault="009A4927" w:rsidP="009A4927">
            <w:pPr>
              <w:pStyle w:val="ListParagraph"/>
              <w:numPr>
                <w:ilvl w:val="1"/>
                <w:numId w:val="35"/>
              </w:numPr>
              <w:overflowPunct w:val="0"/>
              <w:autoSpaceDE w:val="0"/>
              <w:autoSpaceDN w:val="0"/>
              <w:adjustRightInd w:val="0"/>
              <w:spacing w:after="120" w:line="240" w:lineRule="auto"/>
              <w:rPr>
                <w:i/>
                <w:iCs/>
                <w:sz w:val="16"/>
                <w:szCs w:val="16"/>
                <w:lang w:val="en-US"/>
              </w:rPr>
            </w:pPr>
            <w:r w:rsidRPr="00952796">
              <w:rPr>
                <w:i/>
                <w:iCs/>
                <w:sz w:val="16"/>
                <w:szCs w:val="16"/>
                <w:lang w:val="en-US"/>
              </w:rPr>
              <w:t>For case when WUS is smaller than NR channel bandwidth</w:t>
            </w:r>
          </w:p>
          <w:p w14:paraId="0B6ABB66" w14:textId="77777777" w:rsidR="009A4927" w:rsidRPr="00952796" w:rsidRDefault="009A4927" w:rsidP="009A4927">
            <w:pPr>
              <w:pStyle w:val="ListParagraph"/>
              <w:numPr>
                <w:ilvl w:val="2"/>
                <w:numId w:val="35"/>
              </w:numPr>
              <w:overflowPunct w:val="0"/>
              <w:autoSpaceDE w:val="0"/>
              <w:autoSpaceDN w:val="0"/>
              <w:adjustRightInd w:val="0"/>
              <w:spacing w:after="120" w:line="240" w:lineRule="auto"/>
              <w:rPr>
                <w:i/>
                <w:iCs/>
                <w:sz w:val="16"/>
                <w:szCs w:val="16"/>
                <w:lang w:val="en-US"/>
              </w:rPr>
            </w:pPr>
            <w:r w:rsidRPr="00952796">
              <w:rPr>
                <w:i/>
                <w:iCs/>
                <w:sz w:val="16"/>
                <w:szCs w:val="16"/>
                <w:lang w:val="en-US"/>
              </w:rPr>
              <w:t>For case 2-1, the LP-WUS guard RB is number RBs between LP-WUS and NR signals (edge of WUR RB location to nearest edge of eMBB RB)</w:t>
            </w:r>
          </w:p>
          <w:p w14:paraId="18A400BD" w14:textId="77777777" w:rsidR="009A4927" w:rsidRPr="00952796" w:rsidRDefault="009A4927" w:rsidP="009A4927">
            <w:pPr>
              <w:pStyle w:val="ListParagraph"/>
              <w:numPr>
                <w:ilvl w:val="2"/>
                <w:numId w:val="35"/>
              </w:numPr>
              <w:overflowPunct w:val="0"/>
              <w:autoSpaceDE w:val="0"/>
              <w:autoSpaceDN w:val="0"/>
              <w:adjustRightInd w:val="0"/>
              <w:spacing w:after="120" w:line="240" w:lineRule="auto"/>
              <w:rPr>
                <w:rFonts w:eastAsia="SimSun"/>
                <w:i/>
                <w:iCs/>
                <w:sz w:val="16"/>
                <w:szCs w:val="16"/>
                <w:lang w:val="en-US"/>
              </w:rPr>
            </w:pPr>
            <w:r w:rsidRPr="00952796">
              <w:rPr>
                <w:rFonts w:eastAsia="SimSun"/>
                <w:i/>
                <w:iCs/>
                <w:sz w:val="16"/>
                <w:szCs w:val="16"/>
                <w:lang w:val="en-US"/>
              </w:rPr>
              <w:t xml:space="preserve">For case 2-2, the WUS is placed at the edge of the NR channel bandwidth, i.e. the lowest/highest RB of WUS with guard RBs is aligned with the lowest/highest NR transmission bandwidth configuration in spec TS 38.101-1. </w:t>
            </w:r>
          </w:p>
          <w:p w14:paraId="66BD0D7A" w14:textId="77777777" w:rsidR="009A4927" w:rsidRPr="00952796" w:rsidRDefault="009A4927" w:rsidP="009A4927">
            <w:pPr>
              <w:pStyle w:val="ListParagraph"/>
              <w:numPr>
                <w:ilvl w:val="1"/>
                <w:numId w:val="35"/>
              </w:numPr>
              <w:overflowPunct w:val="0"/>
              <w:autoSpaceDE w:val="0"/>
              <w:autoSpaceDN w:val="0"/>
              <w:adjustRightInd w:val="0"/>
              <w:spacing w:after="120" w:line="240" w:lineRule="auto"/>
              <w:rPr>
                <w:rFonts w:eastAsia="SimSun"/>
                <w:i/>
                <w:iCs/>
                <w:sz w:val="16"/>
                <w:szCs w:val="16"/>
                <w:lang w:val="en-US"/>
              </w:rPr>
            </w:pPr>
            <w:r w:rsidRPr="00952796">
              <w:rPr>
                <w:rFonts w:eastAsia="SimSun"/>
                <w:i/>
                <w:iCs/>
                <w:sz w:val="16"/>
                <w:szCs w:val="16"/>
                <w:lang w:val="en-US"/>
              </w:rPr>
              <w:t>[For case when the WUS/WUR is same as NR channel bandwidth]</w:t>
            </w:r>
          </w:p>
          <w:p w14:paraId="7DBAF1B6" w14:textId="77777777" w:rsidR="009A4927" w:rsidRPr="00952796" w:rsidRDefault="009A4927" w:rsidP="009A4927">
            <w:pPr>
              <w:pStyle w:val="ListParagraph"/>
              <w:numPr>
                <w:ilvl w:val="2"/>
                <w:numId w:val="35"/>
              </w:numPr>
              <w:overflowPunct w:val="0"/>
              <w:autoSpaceDE w:val="0"/>
              <w:autoSpaceDN w:val="0"/>
              <w:adjustRightInd w:val="0"/>
              <w:spacing w:after="120" w:line="240" w:lineRule="auto"/>
              <w:rPr>
                <w:rFonts w:eastAsia="SimSun"/>
                <w:i/>
                <w:iCs/>
                <w:sz w:val="16"/>
                <w:szCs w:val="16"/>
                <w:lang w:val="en-US"/>
              </w:rPr>
            </w:pPr>
            <w:r w:rsidRPr="00952796">
              <w:rPr>
                <w:i/>
                <w:iCs/>
                <w:sz w:val="16"/>
                <w:szCs w:val="16"/>
                <w:lang w:val="en-US"/>
              </w:rPr>
              <w:t xml:space="preserve">For case 1, the LP-WUS </w:t>
            </w:r>
            <w:r w:rsidRPr="00952796">
              <w:rPr>
                <w:rFonts w:eastAsia="SimSun"/>
                <w:i/>
                <w:iCs/>
                <w:sz w:val="16"/>
                <w:szCs w:val="16"/>
                <w:lang w:val="en-US"/>
              </w:rPr>
              <w:t>guard RBs</w:t>
            </w:r>
            <w:r w:rsidRPr="00952796">
              <w:rPr>
                <w:i/>
                <w:iCs/>
                <w:sz w:val="16"/>
                <w:szCs w:val="16"/>
                <w:lang w:val="en-US"/>
              </w:rPr>
              <w:t xml:space="preserve"> is number RBs between LP-WUS and traditional guardband (edge of WUR RB location to Outermost of N</w:t>
            </w:r>
            <w:r w:rsidRPr="00952796">
              <w:rPr>
                <w:i/>
                <w:iCs/>
                <w:sz w:val="16"/>
                <w:szCs w:val="16"/>
                <w:vertAlign w:val="subscript"/>
                <w:lang w:val="en-US"/>
              </w:rPr>
              <w:t>RB</w:t>
            </w:r>
            <w:r w:rsidRPr="00952796">
              <w:rPr>
                <w:i/>
                <w:iCs/>
                <w:sz w:val="16"/>
                <w:szCs w:val="16"/>
                <w:lang w:val="en-US"/>
              </w:rPr>
              <w:t>)</w:t>
            </w:r>
          </w:p>
          <w:p w14:paraId="07D7BEA5" w14:textId="77777777" w:rsidR="009A4927" w:rsidRPr="00952796" w:rsidRDefault="009A4927" w:rsidP="009A4927">
            <w:pPr>
              <w:pStyle w:val="ListParagraph"/>
              <w:numPr>
                <w:ilvl w:val="2"/>
                <w:numId w:val="35"/>
              </w:numPr>
              <w:overflowPunct w:val="0"/>
              <w:autoSpaceDE w:val="0"/>
              <w:autoSpaceDN w:val="0"/>
              <w:adjustRightInd w:val="0"/>
              <w:spacing w:after="120" w:line="240" w:lineRule="auto"/>
              <w:rPr>
                <w:rFonts w:eastAsia="SimSun"/>
                <w:i/>
                <w:iCs/>
                <w:sz w:val="16"/>
                <w:szCs w:val="16"/>
                <w:lang w:val="en-US"/>
              </w:rPr>
            </w:pPr>
            <w:r w:rsidRPr="00952796">
              <w:rPr>
                <w:rFonts w:eastAsia="SimSun"/>
                <w:i/>
                <w:iCs/>
                <w:sz w:val="16"/>
                <w:szCs w:val="16"/>
                <w:lang w:val="en-US"/>
              </w:rPr>
              <w:t>RAN4 should further check with RAN1 for this case</w:t>
            </w:r>
          </w:p>
          <w:p w14:paraId="3593B84E" w14:textId="6403515C" w:rsidR="009A4927" w:rsidRPr="00952796" w:rsidRDefault="009A4927" w:rsidP="009A4927">
            <w:pPr>
              <w:pStyle w:val="ListParagraph"/>
              <w:numPr>
                <w:ilvl w:val="0"/>
                <w:numId w:val="34"/>
              </w:numPr>
              <w:overflowPunct w:val="0"/>
              <w:autoSpaceDE w:val="0"/>
              <w:autoSpaceDN w:val="0"/>
              <w:adjustRightInd w:val="0"/>
              <w:spacing w:after="180" w:line="240" w:lineRule="auto"/>
              <w:rPr>
                <w:rFonts w:eastAsia="MS Mincho"/>
                <w:b/>
                <w:i/>
                <w:iCs/>
                <w:sz w:val="16"/>
                <w:szCs w:val="16"/>
                <w:u w:val="single"/>
                <w:lang w:val="en-US" w:eastAsia="ko-KR"/>
              </w:rPr>
            </w:pPr>
            <w:r w:rsidRPr="00952796">
              <w:rPr>
                <w:rFonts w:eastAsia="Yu Mincho"/>
                <w:i/>
                <w:iCs/>
                <w:sz w:val="16"/>
                <w:szCs w:val="16"/>
                <w:lang w:val="en-US"/>
              </w:rPr>
              <w:t>FFS whether the guard RBs should be symmetric within the WUS channel bandwidth.</w:t>
            </w:r>
          </w:p>
          <w:p w14:paraId="7F125E46" w14:textId="77777777" w:rsidR="009A4927" w:rsidRPr="00952796" w:rsidRDefault="009A4927" w:rsidP="009A4927">
            <w:pPr>
              <w:rPr>
                <w:b/>
                <w:i/>
                <w:iCs/>
                <w:sz w:val="16"/>
                <w:szCs w:val="16"/>
                <w:u w:val="single"/>
                <w:lang w:val="en-US" w:eastAsia="ko-KR"/>
              </w:rPr>
            </w:pPr>
            <w:r w:rsidRPr="00952796">
              <w:rPr>
                <w:b/>
                <w:i/>
                <w:iCs/>
                <w:sz w:val="16"/>
                <w:szCs w:val="16"/>
                <w:u w:val="single"/>
                <w:lang w:val="en-US" w:eastAsia="ko-KR"/>
              </w:rPr>
              <w:t>Issue 2-2-2: Whether guard RBs is needed for LP-WUR</w:t>
            </w:r>
          </w:p>
          <w:p w14:paraId="7EB7B0BE" w14:textId="77777777" w:rsidR="009A4927" w:rsidRPr="00102E23" w:rsidRDefault="009A4927" w:rsidP="009A4927">
            <w:pPr>
              <w:spacing w:after="120"/>
              <w:rPr>
                <w:rFonts w:eastAsia="SimSun"/>
                <w:i/>
                <w:iCs/>
                <w:sz w:val="16"/>
                <w:szCs w:val="16"/>
              </w:rPr>
            </w:pPr>
            <w:r w:rsidRPr="00102E23">
              <w:rPr>
                <w:rFonts w:eastAsia="SimSun"/>
                <w:i/>
                <w:iCs/>
                <w:sz w:val="16"/>
                <w:szCs w:val="16"/>
              </w:rPr>
              <w:t xml:space="preserve">Agreement: </w:t>
            </w:r>
          </w:p>
          <w:p w14:paraId="6804590A" w14:textId="77777777" w:rsidR="009A4927" w:rsidRPr="00952796" w:rsidRDefault="009A4927" w:rsidP="009A4927">
            <w:pPr>
              <w:pStyle w:val="ListParagraph"/>
              <w:numPr>
                <w:ilvl w:val="0"/>
                <w:numId w:val="36"/>
              </w:numPr>
              <w:overflowPunct w:val="0"/>
              <w:autoSpaceDE w:val="0"/>
              <w:autoSpaceDN w:val="0"/>
              <w:adjustRightInd w:val="0"/>
              <w:spacing w:after="180" w:line="240" w:lineRule="auto"/>
              <w:rPr>
                <w:rFonts w:eastAsia="MS Mincho" w:cs="Times New Roman"/>
                <w:i/>
                <w:iCs/>
                <w:sz w:val="16"/>
                <w:szCs w:val="16"/>
                <w:lang w:val="en-US"/>
              </w:rPr>
            </w:pPr>
            <w:r w:rsidRPr="00952796">
              <w:rPr>
                <w:i/>
                <w:iCs/>
                <w:sz w:val="16"/>
                <w:szCs w:val="16"/>
                <w:lang w:val="en-US"/>
              </w:rPr>
              <w:t xml:space="preserve">How many RBs </w:t>
            </w:r>
            <w:r w:rsidRPr="00952796">
              <w:rPr>
                <w:rFonts w:eastAsia="Yu Mincho"/>
                <w:i/>
                <w:iCs/>
                <w:sz w:val="16"/>
                <w:szCs w:val="16"/>
                <w:lang w:val="en-US"/>
              </w:rPr>
              <w:t>(if needed)</w:t>
            </w:r>
            <w:r w:rsidRPr="00952796">
              <w:rPr>
                <w:i/>
                <w:iCs/>
                <w:sz w:val="16"/>
                <w:szCs w:val="16"/>
                <w:lang w:val="en-US"/>
              </w:rPr>
              <w:t xml:space="preserve"> for guard is FFS. RAN4 should further evaluate this number based on the cases identified in issue 2-2-1.</w:t>
            </w:r>
          </w:p>
          <w:p w14:paraId="09D8C3C1" w14:textId="77777777" w:rsidR="009A4927" w:rsidRPr="00952796" w:rsidRDefault="009A4927" w:rsidP="009A4927">
            <w:pPr>
              <w:pStyle w:val="ListParagraph"/>
              <w:numPr>
                <w:ilvl w:val="0"/>
                <w:numId w:val="36"/>
              </w:numPr>
              <w:overflowPunct w:val="0"/>
              <w:autoSpaceDE w:val="0"/>
              <w:autoSpaceDN w:val="0"/>
              <w:adjustRightInd w:val="0"/>
              <w:spacing w:after="180" w:line="240" w:lineRule="auto"/>
              <w:rPr>
                <w:i/>
                <w:iCs/>
                <w:sz w:val="16"/>
                <w:szCs w:val="16"/>
                <w:lang w:val="en-US"/>
              </w:rPr>
            </w:pPr>
            <w:r w:rsidRPr="00952796">
              <w:rPr>
                <w:i/>
                <w:iCs/>
                <w:sz w:val="16"/>
                <w:szCs w:val="16"/>
                <w:lang w:val="en-US"/>
              </w:rPr>
              <w:t>The size of guard RBs from implementation perspective for LP-WUS should be determined in RAN4.</w:t>
            </w:r>
          </w:p>
          <w:p w14:paraId="75D28F62" w14:textId="4A6B2127" w:rsidR="009A4927" w:rsidRPr="00952796" w:rsidRDefault="009A4927" w:rsidP="00102E23">
            <w:pPr>
              <w:pStyle w:val="ListParagraph"/>
              <w:numPr>
                <w:ilvl w:val="0"/>
                <w:numId w:val="38"/>
              </w:numPr>
              <w:spacing w:after="0" w:line="240" w:lineRule="auto"/>
              <w:rPr>
                <w:i/>
                <w:iCs/>
                <w:sz w:val="16"/>
                <w:szCs w:val="16"/>
                <w:lang w:val="en-US"/>
              </w:rPr>
            </w:pPr>
          </w:p>
        </w:tc>
      </w:tr>
    </w:tbl>
    <w:p w14:paraId="5AF2BCF1" w14:textId="77777777" w:rsidR="002A7A85" w:rsidRPr="00952796" w:rsidRDefault="002A7A85" w:rsidP="006D75DD">
      <w:pPr>
        <w:jc w:val="both"/>
        <w:rPr>
          <w:lang w:val="en-US"/>
        </w:rPr>
      </w:pPr>
    </w:p>
    <w:p w14:paraId="1558E459" w14:textId="5D776D7D" w:rsidR="002A7A85" w:rsidRPr="00952796" w:rsidRDefault="00573C17" w:rsidP="006D75DD">
      <w:pPr>
        <w:jc w:val="both"/>
        <w:rPr>
          <w:lang w:val="en-US"/>
        </w:rPr>
      </w:pPr>
      <w:r w:rsidRPr="00952796">
        <w:rPr>
          <w:lang w:val="en-US"/>
        </w:rPr>
        <w:t xml:space="preserve">In this contribution, we </w:t>
      </w:r>
      <w:r w:rsidR="008E7619" w:rsidRPr="00952796">
        <w:rPr>
          <w:lang w:val="en-US"/>
        </w:rPr>
        <w:t>presents our understandings and views on th</w:t>
      </w:r>
      <w:r w:rsidR="00952796">
        <w:rPr>
          <w:lang w:val="en-US"/>
        </w:rPr>
        <w:t>e</w:t>
      </w:r>
      <w:r w:rsidR="008E7619" w:rsidRPr="00952796">
        <w:rPr>
          <w:lang w:val="en-US"/>
        </w:rPr>
        <w:t>se open issues.</w:t>
      </w:r>
    </w:p>
    <w:bookmarkEnd w:id="2"/>
    <w:p w14:paraId="63B30870" w14:textId="67F4856D" w:rsidR="006913F6" w:rsidRDefault="006913F6" w:rsidP="003914AD">
      <w:pPr>
        <w:pStyle w:val="Heading1"/>
        <w:numPr>
          <w:ilvl w:val="0"/>
          <w:numId w:val="3"/>
        </w:numPr>
        <w:rPr>
          <w:lang w:val="en-US"/>
        </w:rPr>
      </w:pPr>
      <w:r w:rsidRPr="009011F0">
        <w:rPr>
          <w:lang w:val="en-US"/>
        </w:rPr>
        <w:lastRenderedPageBreak/>
        <w:t>Discussion</w:t>
      </w:r>
    </w:p>
    <w:p w14:paraId="2AAF9378" w14:textId="5C9B1689" w:rsidR="009C6625" w:rsidRDefault="009C6625" w:rsidP="009C6625">
      <w:pPr>
        <w:pStyle w:val="Heading2"/>
      </w:pPr>
      <w:r>
        <w:t xml:space="preserve">2.1 </w:t>
      </w:r>
      <w:r w:rsidR="008430FA">
        <w:t xml:space="preserve">General aspects on </w:t>
      </w:r>
      <w:r w:rsidR="00C85683">
        <w:t xml:space="preserve">LP-WUR </w:t>
      </w:r>
      <w:r w:rsidR="00F03B10">
        <w:t xml:space="preserve"> </w:t>
      </w:r>
    </w:p>
    <w:p w14:paraId="1F56FA2A" w14:textId="1957385D" w:rsidR="00232A75" w:rsidRPr="00952796" w:rsidRDefault="00F73A75" w:rsidP="00D776A6">
      <w:pPr>
        <w:jc w:val="both"/>
        <w:rPr>
          <w:bCs/>
          <w:lang w:val="en-US"/>
        </w:rPr>
      </w:pPr>
      <w:r w:rsidRPr="00952796">
        <w:rPr>
          <w:bCs/>
          <w:lang w:val="en-US"/>
        </w:rPr>
        <w:t>As discussed in the previous meeting, further discussion is expected in this meeting on whether or not WUR needs to be capable of configuring the same raster point with main receiver.</w:t>
      </w:r>
      <w:r w:rsidR="00084D46" w:rsidRPr="00952796">
        <w:rPr>
          <w:bCs/>
          <w:lang w:val="en-US"/>
        </w:rPr>
        <w:t xml:space="preserve"> </w:t>
      </w:r>
      <w:r w:rsidR="00232A75" w:rsidRPr="00952796">
        <w:rPr>
          <w:bCs/>
          <w:lang w:val="en-US"/>
        </w:rPr>
        <w:t>For the sake of testability, WUR can be configured on the same raster point as main receiver, however, it does not mean that WUR must have the same raster point all the time. An LP-WUR should be able to be configured on a raster point other than the main receiver.</w:t>
      </w:r>
    </w:p>
    <w:p w14:paraId="15D55AAA" w14:textId="1E59B391" w:rsidR="00D776A6" w:rsidRPr="00952796" w:rsidRDefault="00232A75" w:rsidP="00D776A6">
      <w:pPr>
        <w:jc w:val="both"/>
        <w:rPr>
          <w:b/>
          <w:lang w:val="en-US"/>
        </w:rPr>
      </w:pPr>
      <w:bookmarkStart w:id="3" w:name="OLE_LINK1"/>
      <w:bookmarkStart w:id="4" w:name="OLE_LINK7"/>
      <w:r w:rsidRPr="00952796">
        <w:rPr>
          <w:b/>
          <w:lang w:val="en-US"/>
        </w:rPr>
        <w:t>Proposal</w:t>
      </w:r>
      <w:r w:rsidR="00F82CE0" w:rsidRPr="00952796">
        <w:rPr>
          <w:b/>
          <w:lang w:val="en-US"/>
        </w:rPr>
        <w:t xml:space="preserve"> 1</w:t>
      </w:r>
      <w:r w:rsidR="00BF7AF9" w:rsidRPr="00952796">
        <w:rPr>
          <w:b/>
          <w:lang w:val="en-US"/>
        </w:rPr>
        <w:t>:</w:t>
      </w:r>
      <w:r w:rsidR="006A78FE" w:rsidRPr="00952796">
        <w:rPr>
          <w:b/>
          <w:lang w:val="en-US"/>
        </w:rPr>
        <w:t xml:space="preserve"> </w:t>
      </w:r>
      <w:bookmarkEnd w:id="3"/>
      <w:r w:rsidRPr="00952796">
        <w:rPr>
          <w:b/>
          <w:lang w:val="en-US"/>
        </w:rPr>
        <w:t>For testing purpose, an LP-WUR should be able to be configured on the same raster point as main receiver, however, it can also be configured on a raster point other than main receiver.</w:t>
      </w:r>
    </w:p>
    <w:bookmarkEnd w:id="4"/>
    <w:p w14:paraId="2E3AFF9D" w14:textId="271DCFA8" w:rsidR="00740ECB" w:rsidRPr="00952796" w:rsidRDefault="006719DD" w:rsidP="00D776A6">
      <w:pPr>
        <w:jc w:val="both"/>
        <w:rPr>
          <w:bCs/>
          <w:lang w:val="en-US"/>
        </w:rPr>
      </w:pPr>
      <w:r w:rsidRPr="00952796">
        <w:rPr>
          <w:bCs/>
          <w:lang w:val="en-US"/>
        </w:rPr>
        <w:t xml:space="preserve">There is a new variant </w:t>
      </w:r>
      <w:r w:rsidR="002861D7" w:rsidRPr="00952796">
        <w:rPr>
          <w:bCs/>
          <w:lang w:val="en-US"/>
        </w:rPr>
        <w:t>receiver architecture proposed where switches are added between LNA and BPF and mixer with an intention to switch off LNA when the received signal level is high [3].</w:t>
      </w:r>
      <w:r w:rsidR="005E027C" w:rsidRPr="00952796">
        <w:rPr>
          <w:bCs/>
          <w:lang w:val="en-US"/>
        </w:rPr>
        <w:t xml:space="preserve"> The new variant is agreed to be considered to belong to general architectures indicated in the RAN1 LS [1]. However, one information is missing on when and how to </w:t>
      </w:r>
      <w:r w:rsidR="00285466" w:rsidRPr="00952796">
        <w:rPr>
          <w:bCs/>
          <w:lang w:val="en-US"/>
        </w:rPr>
        <w:t>assess</w:t>
      </w:r>
      <w:r w:rsidR="005E027C" w:rsidRPr="00952796">
        <w:rPr>
          <w:bCs/>
          <w:lang w:val="en-US"/>
        </w:rPr>
        <w:t xml:space="preserve"> the received signal level and thus perform switching accordingly.</w:t>
      </w:r>
      <w:r w:rsidR="004732A8" w:rsidRPr="00952796">
        <w:rPr>
          <w:bCs/>
          <w:lang w:val="en-US"/>
        </w:rPr>
        <w:t xml:space="preserve"> </w:t>
      </w:r>
      <w:r w:rsidR="002861D7" w:rsidRPr="00952796">
        <w:rPr>
          <w:bCs/>
          <w:lang w:val="en-US"/>
        </w:rPr>
        <w:t xml:space="preserve"> </w:t>
      </w:r>
    </w:p>
    <w:p w14:paraId="26DFE8BB" w14:textId="60EA7AE7" w:rsidR="00A006E7" w:rsidRDefault="00740ECB" w:rsidP="00740ECB">
      <w:pPr>
        <w:jc w:val="center"/>
      </w:pPr>
      <w:r>
        <w:object w:dxaOrig="15241" w:dyaOrig="5143" w14:anchorId="3D221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135pt" o:ole="">
            <v:imagedata r:id="rId12" o:title=""/>
          </v:shape>
          <o:OLEObject Type="Embed" ProgID="Visio.Drawing.15" ShapeID="_x0000_i1025" DrawAspect="Content" ObjectID="_1745658475" r:id="rId13"/>
        </w:object>
      </w:r>
    </w:p>
    <w:p w14:paraId="7D038DE5" w14:textId="55696B32" w:rsidR="00DB55E3" w:rsidRPr="00952796" w:rsidRDefault="00DB55E3" w:rsidP="00740ECB">
      <w:pPr>
        <w:jc w:val="center"/>
        <w:rPr>
          <w:bCs/>
          <w:lang w:val="en-US"/>
        </w:rPr>
      </w:pPr>
      <w:r w:rsidRPr="00952796">
        <w:rPr>
          <w:lang w:val="en-US"/>
        </w:rPr>
        <w:t>Fig.</w:t>
      </w:r>
      <w:r w:rsidR="006719DD" w:rsidRPr="00952796">
        <w:rPr>
          <w:lang w:val="en-US"/>
        </w:rPr>
        <w:t xml:space="preserve"> 1,</w:t>
      </w:r>
      <w:r w:rsidRPr="00952796">
        <w:rPr>
          <w:lang w:val="en-US"/>
        </w:rPr>
        <w:t xml:space="preserve"> WUR architecture with switch [3]</w:t>
      </w:r>
    </w:p>
    <w:p w14:paraId="0D8B7CAF" w14:textId="47109E4C" w:rsidR="00740ECB" w:rsidRPr="00952796" w:rsidRDefault="00285466" w:rsidP="00932D17">
      <w:pPr>
        <w:jc w:val="both"/>
        <w:rPr>
          <w:bCs/>
          <w:lang w:val="en-US"/>
        </w:rPr>
      </w:pPr>
      <w:r w:rsidRPr="00952796">
        <w:rPr>
          <w:b/>
          <w:lang w:val="en-US"/>
        </w:rPr>
        <w:t xml:space="preserve">Observation 1: For the new WUR architecture </w:t>
      </w:r>
      <w:r w:rsidR="00DD60BF" w:rsidRPr="00952796">
        <w:rPr>
          <w:b/>
          <w:lang w:val="en-US"/>
        </w:rPr>
        <w:t xml:space="preserve">variant </w:t>
      </w:r>
      <w:r w:rsidRPr="00952796">
        <w:rPr>
          <w:b/>
          <w:lang w:val="en-US"/>
        </w:rPr>
        <w:t xml:space="preserve">with switch, information on when and how to assess the received signal level thus perform switching accordingly would be helpful for further discussion. </w:t>
      </w:r>
    </w:p>
    <w:p w14:paraId="072EF992" w14:textId="2C8A187E" w:rsidR="00D16FCF" w:rsidRDefault="00D16FCF" w:rsidP="00D16FCF">
      <w:pPr>
        <w:pStyle w:val="Heading2"/>
      </w:pPr>
      <w:r>
        <w:t xml:space="preserve">2.2 Guard RBs for LP-WUR  </w:t>
      </w:r>
    </w:p>
    <w:p w14:paraId="5FDBC01E" w14:textId="335034E8" w:rsidR="00740ECB" w:rsidRPr="00952796" w:rsidRDefault="00DD60BF" w:rsidP="00D16FCF">
      <w:pPr>
        <w:jc w:val="both"/>
        <w:rPr>
          <w:bCs/>
          <w:lang w:val="en-US"/>
        </w:rPr>
      </w:pPr>
      <w:r w:rsidRPr="00952796">
        <w:rPr>
          <w:bCs/>
          <w:lang w:val="en-US"/>
        </w:rPr>
        <w:t>The following cases (i.e., Case 1, Case 2-1 and Case 2-2) are defined for placing WUS in an NR carrier. And the guard RBs of WUS is regarded as part of a WUS carrier.</w:t>
      </w:r>
    </w:p>
    <w:p w14:paraId="100771C4" w14:textId="35DE0C80" w:rsidR="00891047" w:rsidRDefault="00891047" w:rsidP="00B6252C">
      <w:pPr>
        <w:jc w:val="center"/>
        <w:rPr>
          <w:bCs/>
        </w:rPr>
      </w:pPr>
      <w:r>
        <w:rPr>
          <w:bCs/>
          <w:noProof/>
        </w:rPr>
        <w:drawing>
          <wp:inline distT="0" distB="0" distL="0" distR="0" wp14:anchorId="6D42BC1E" wp14:editId="1CE82448">
            <wp:extent cx="3823823" cy="85223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4671" cy="870249"/>
                    </a:xfrm>
                    <a:prstGeom prst="rect">
                      <a:avLst/>
                    </a:prstGeom>
                    <a:noFill/>
                  </pic:spPr>
                </pic:pic>
              </a:graphicData>
            </a:graphic>
          </wp:inline>
        </w:drawing>
      </w:r>
    </w:p>
    <w:p w14:paraId="645254A3" w14:textId="39C0EC5B" w:rsidR="00891047" w:rsidRPr="00952796" w:rsidRDefault="00891047" w:rsidP="00891047">
      <w:pPr>
        <w:pStyle w:val="ListParagraph"/>
        <w:numPr>
          <w:ilvl w:val="0"/>
          <w:numId w:val="39"/>
        </w:numPr>
        <w:jc w:val="center"/>
        <w:rPr>
          <w:bCs/>
          <w:lang w:val="en-US"/>
        </w:rPr>
      </w:pPr>
      <w:r w:rsidRPr="00952796">
        <w:rPr>
          <w:bCs/>
          <w:lang w:val="en-US"/>
        </w:rPr>
        <w:t>Case 1: WUS and NR have same channel bandwidth</w:t>
      </w:r>
    </w:p>
    <w:p w14:paraId="0D0D0694" w14:textId="24D810C1" w:rsidR="00B6252C" w:rsidRDefault="00B6252C" w:rsidP="00B6252C">
      <w:pPr>
        <w:jc w:val="center"/>
        <w:rPr>
          <w:bCs/>
        </w:rPr>
      </w:pPr>
      <w:r>
        <w:rPr>
          <w:bCs/>
          <w:noProof/>
        </w:rPr>
        <w:drawing>
          <wp:inline distT="0" distB="0" distL="0" distR="0" wp14:anchorId="170E939C" wp14:editId="5641BCE0">
            <wp:extent cx="3689846" cy="963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82263" cy="987808"/>
                    </a:xfrm>
                    <a:prstGeom prst="rect">
                      <a:avLst/>
                    </a:prstGeom>
                    <a:noFill/>
                  </pic:spPr>
                </pic:pic>
              </a:graphicData>
            </a:graphic>
          </wp:inline>
        </w:drawing>
      </w:r>
    </w:p>
    <w:p w14:paraId="3E24F321" w14:textId="660604B4" w:rsidR="00891047" w:rsidRPr="00952796" w:rsidRDefault="00891047" w:rsidP="00891047">
      <w:pPr>
        <w:pStyle w:val="ListParagraph"/>
        <w:numPr>
          <w:ilvl w:val="0"/>
          <w:numId w:val="39"/>
        </w:numPr>
        <w:jc w:val="center"/>
        <w:rPr>
          <w:bCs/>
          <w:lang w:val="en-US"/>
        </w:rPr>
      </w:pPr>
      <w:r w:rsidRPr="00952796">
        <w:rPr>
          <w:bCs/>
          <w:lang w:val="en-US"/>
        </w:rPr>
        <w:lastRenderedPageBreak/>
        <w:t>Case 2-1: WUS is placed at the edge of a wider NR carrier</w:t>
      </w:r>
    </w:p>
    <w:p w14:paraId="66C184BF" w14:textId="70305B7F" w:rsidR="00891047" w:rsidRDefault="00225039" w:rsidP="00891047">
      <w:pPr>
        <w:pStyle w:val="ListParagraph"/>
        <w:jc w:val="center"/>
        <w:rPr>
          <w:bCs/>
        </w:rPr>
      </w:pPr>
      <w:r>
        <w:rPr>
          <w:bCs/>
          <w:noProof/>
        </w:rPr>
        <w:drawing>
          <wp:inline distT="0" distB="0" distL="0" distR="0" wp14:anchorId="31A97265" wp14:editId="171B6E12">
            <wp:extent cx="3652592" cy="9539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4589" cy="996251"/>
                    </a:xfrm>
                    <a:prstGeom prst="rect">
                      <a:avLst/>
                    </a:prstGeom>
                    <a:noFill/>
                  </pic:spPr>
                </pic:pic>
              </a:graphicData>
            </a:graphic>
          </wp:inline>
        </w:drawing>
      </w:r>
    </w:p>
    <w:p w14:paraId="6B27819C" w14:textId="2293D0D8" w:rsidR="00891047" w:rsidRPr="00952796" w:rsidRDefault="005E67B4" w:rsidP="00891047">
      <w:pPr>
        <w:pStyle w:val="ListParagraph"/>
        <w:numPr>
          <w:ilvl w:val="0"/>
          <w:numId w:val="39"/>
        </w:numPr>
        <w:jc w:val="center"/>
        <w:rPr>
          <w:bCs/>
          <w:lang w:val="en-US"/>
        </w:rPr>
      </w:pPr>
      <w:r w:rsidRPr="00952796">
        <w:rPr>
          <w:bCs/>
          <w:lang w:val="en-US"/>
        </w:rPr>
        <w:t>Case 2-2: WUS is placed in the middle of a wider NR carrier</w:t>
      </w:r>
    </w:p>
    <w:p w14:paraId="31158547" w14:textId="35ACC40A" w:rsidR="00225039" w:rsidRPr="00952796" w:rsidRDefault="00225039" w:rsidP="00225039">
      <w:pPr>
        <w:pStyle w:val="ListParagraph"/>
        <w:jc w:val="center"/>
        <w:rPr>
          <w:bCs/>
          <w:lang w:val="en-US"/>
        </w:rPr>
      </w:pPr>
      <w:r w:rsidRPr="00952796">
        <w:rPr>
          <w:bCs/>
          <w:lang w:val="en-US"/>
        </w:rPr>
        <w:t>Fig. 2, WUS placement in an NR carrier</w:t>
      </w:r>
    </w:p>
    <w:p w14:paraId="471CF64F" w14:textId="3B4C1261" w:rsidR="00740ECB" w:rsidRPr="00952796" w:rsidRDefault="00FE6B96" w:rsidP="00932D17">
      <w:pPr>
        <w:jc w:val="both"/>
        <w:rPr>
          <w:bCs/>
          <w:lang w:val="en-US"/>
        </w:rPr>
      </w:pPr>
      <w:r w:rsidRPr="00952796">
        <w:rPr>
          <w:bCs/>
          <w:lang w:val="en-US"/>
        </w:rPr>
        <w:t>As the guard band of the NR carrier is not impacted by placing a WUS, it means that guard RBs of WUS should not overlap with the guard band of the NR carrier.</w:t>
      </w:r>
    </w:p>
    <w:p w14:paraId="287CFAAE" w14:textId="0965C03D" w:rsidR="00FE6B96" w:rsidRPr="00952796" w:rsidRDefault="00FE6B96" w:rsidP="00932D17">
      <w:pPr>
        <w:jc w:val="both"/>
        <w:rPr>
          <w:b/>
          <w:lang w:val="en-US"/>
        </w:rPr>
      </w:pPr>
      <w:r w:rsidRPr="00952796">
        <w:rPr>
          <w:b/>
          <w:lang w:val="en-US"/>
        </w:rPr>
        <w:t xml:space="preserve">Proposal 2: Guard RBs </w:t>
      </w:r>
      <w:r w:rsidR="006A3B07" w:rsidRPr="00952796">
        <w:rPr>
          <w:b/>
          <w:lang w:val="en-US"/>
        </w:rPr>
        <w:t xml:space="preserve">is part of a WUS channel bandwidth, and </w:t>
      </w:r>
      <w:r w:rsidRPr="00952796">
        <w:rPr>
          <w:b/>
          <w:lang w:val="en-US"/>
        </w:rPr>
        <w:t>should not overlap with the guard band of NR carrier.</w:t>
      </w:r>
    </w:p>
    <w:p w14:paraId="1DA5D438" w14:textId="1A4490F8" w:rsidR="00FE6B96" w:rsidRPr="00952796" w:rsidRDefault="00BD3C68" w:rsidP="00932D17">
      <w:pPr>
        <w:jc w:val="both"/>
        <w:rPr>
          <w:bCs/>
          <w:lang w:val="en-US"/>
        </w:rPr>
      </w:pPr>
      <w:r w:rsidRPr="00952796">
        <w:rPr>
          <w:bCs/>
          <w:lang w:val="en-US"/>
        </w:rPr>
        <w:t>If guard RBs are symmetric in a WUS channel bandwidth, this may facilitate the implementation, thus symmetric guard RBs can be focused at this stage.</w:t>
      </w:r>
    </w:p>
    <w:p w14:paraId="15325DAD" w14:textId="19B2C0A3" w:rsidR="00BD3C68" w:rsidRPr="00952796" w:rsidRDefault="00BD3C68" w:rsidP="00932D17">
      <w:pPr>
        <w:jc w:val="both"/>
        <w:rPr>
          <w:b/>
          <w:lang w:val="en-US"/>
        </w:rPr>
      </w:pPr>
      <w:r w:rsidRPr="00952796">
        <w:rPr>
          <w:b/>
          <w:lang w:val="en-US"/>
        </w:rPr>
        <w:t>Proposal 3: RAN4 to focus on symmetric guard RBs in a WUS channel bandwidth.</w:t>
      </w:r>
    </w:p>
    <w:p w14:paraId="6C17AD13" w14:textId="1E00FB79" w:rsidR="00B02BFF" w:rsidRPr="00952796" w:rsidRDefault="00B02BFF" w:rsidP="00932D17">
      <w:pPr>
        <w:jc w:val="both"/>
        <w:rPr>
          <w:bCs/>
          <w:lang w:val="en-US"/>
        </w:rPr>
      </w:pPr>
      <w:r w:rsidRPr="00952796">
        <w:rPr>
          <w:bCs/>
          <w:lang w:val="en-US"/>
        </w:rPr>
        <w:t>And for the number of guard RBs, RAN4 has to wait until RAN1 finalizes the WUS signal design.</w:t>
      </w:r>
    </w:p>
    <w:p w14:paraId="366F8686" w14:textId="2152AE6E" w:rsidR="00B02BFF" w:rsidRPr="00952796" w:rsidRDefault="00B02BFF" w:rsidP="00932D17">
      <w:pPr>
        <w:jc w:val="both"/>
        <w:rPr>
          <w:b/>
          <w:lang w:val="en-US"/>
        </w:rPr>
      </w:pPr>
      <w:r w:rsidRPr="00952796">
        <w:rPr>
          <w:b/>
          <w:lang w:val="en-US"/>
        </w:rPr>
        <w:t>Proposal 4: RAN4 to decide the number of guard RBs after RAN1 finalizes the WUS signal design.</w:t>
      </w:r>
    </w:p>
    <w:p w14:paraId="5DAA259F" w14:textId="77777777" w:rsidR="00EA30DA" w:rsidRPr="00BF672C" w:rsidRDefault="00EA30DA"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091ADC93" w:rsidR="00D776A6" w:rsidRDefault="008D0D1E" w:rsidP="00D776A6">
      <w:pPr>
        <w:jc w:val="both"/>
        <w:rPr>
          <w:lang w:val="en-US" w:eastAsia="ja-JP"/>
        </w:rPr>
      </w:pPr>
      <w:r w:rsidRPr="00952796">
        <w:rPr>
          <w:lang w:val="en-US" w:eastAsia="ja-JP"/>
        </w:rPr>
        <w:t xml:space="preserve">In this contribution we have </w:t>
      </w:r>
      <w:r w:rsidR="0061046D" w:rsidRPr="00952796">
        <w:rPr>
          <w:lang w:val="en-US" w:eastAsia="ja-JP"/>
        </w:rPr>
        <w:t>the following observation</w:t>
      </w:r>
      <w:r w:rsidR="00961739">
        <w:rPr>
          <w:lang w:val="en-US" w:eastAsia="ja-JP"/>
        </w:rPr>
        <w:t xml:space="preserve"> </w:t>
      </w:r>
      <w:r w:rsidR="0061046D" w:rsidRPr="00952796">
        <w:rPr>
          <w:lang w:val="en-US" w:eastAsia="ja-JP"/>
        </w:rPr>
        <w:t>and proposals for</w:t>
      </w:r>
      <w:r w:rsidR="009247EA" w:rsidRPr="00952796">
        <w:rPr>
          <w:lang w:val="en-US" w:eastAsia="ja-JP"/>
        </w:rPr>
        <w:t xml:space="preserve"> </w:t>
      </w:r>
      <w:r w:rsidR="005C26C1" w:rsidRPr="00952796">
        <w:rPr>
          <w:lang w:val="en-US" w:eastAsia="ja-JP"/>
        </w:rPr>
        <w:t>LP-WUR:</w:t>
      </w:r>
    </w:p>
    <w:p w14:paraId="61200D83" w14:textId="25B3472A" w:rsidR="00BF672C" w:rsidRPr="00952796" w:rsidRDefault="00BF672C" w:rsidP="00D776A6">
      <w:pPr>
        <w:jc w:val="both"/>
        <w:rPr>
          <w:bCs/>
          <w:lang w:val="en-US"/>
        </w:rPr>
      </w:pPr>
      <w:r w:rsidRPr="00952796">
        <w:rPr>
          <w:b/>
          <w:lang w:val="en-US"/>
        </w:rPr>
        <w:t>Observation 1: For the new WUR architecture variant with switch, information on when and how to assess the received signal level thus perform switching accordingly would be helpful for further discussion.</w:t>
      </w:r>
    </w:p>
    <w:p w14:paraId="048A096C" w14:textId="04DA9A92" w:rsidR="0050226F" w:rsidRDefault="00BF672C" w:rsidP="003C0851">
      <w:pPr>
        <w:jc w:val="both"/>
        <w:rPr>
          <w:b/>
          <w:lang w:val="en-US"/>
        </w:rPr>
      </w:pPr>
      <w:r w:rsidRPr="00952796">
        <w:rPr>
          <w:b/>
          <w:lang w:val="en-US"/>
        </w:rPr>
        <w:t>Proposal 1: For testing purpose, an LP-WUR should be able to be configured on the same raster point as main receiver, however, it can also be configured on a raster point other than main receiver.</w:t>
      </w:r>
    </w:p>
    <w:p w14:paraId="516884B7" w14:textId="788307FD" w:rsidR="00BF672C" w:rsidRDefault="00BF672C" w:rsidP="003C0851">
      <w:pPr>
        <w:jc w:val="both"/>
        <w:rPr>
          <w:b/>
          <w:lang w:val="en-US"/>
        </w:rPr>
      </w:pPr>
      <w:r w:rsidRPr="00952796">
        <w:rPr>
          <w:b/>
          <w:lang w:val="en-US"/>
        </w:rPr>
        <w:t>Proposal 2: Guard RBs is part of a WUS channel bandwidth, and should not overlap with the guard band of NR carrier.</w:t>
      </w:r>
    </w:p>
    <w:p w14:paraId="55D67C74" w14:textId="1DFAA9CD" w:rsidR="00BF672C" w:rsidRDefault="00BF672C" w:rsidP="003C0851">
      <w:pPr>
        <w:jc w:val="both"/>
        <w:rPr>
          <w:b/>
          <w:lang w:val="en-US"/>
        </w:rPr>
      </w:pPr>
      <w:r w:rsidRPr="00952796">
        <w:rPr>
          <w:b/>
          <w:lang w:val="en-US"/>
        </w:rPr>
        <w:t>Proposal 3: RAN4 to focus on symmetric guard RBs in a WUS channel bandwidth.</w:t>
      </w:r>
    </w:p>
    <w:p w14:paraId="3450F284" w14:textId="20749203" w:rsidR="00BF672C" w:rsidRPr="00952796" w:rsidRDefault="00BF672C" w:rsidP="003C0851">
      <w:pPr>
        <w:jc w:val="both"/>
        <w:rPr>
          <w:bCs/>
          <w:lang w:val="en-US"/>
        </w:rPr>
      </w:pPr>
      <w:r w:rsidRPr="00952796">
        <w:rPr>
          <w:b/>
          <w:lang w:val="en-US"/>
        </w:rPr>
        <w:t>Proposal 4: RAN4 to decide the number of guard RBs after RAN1 finalizes the WUS signal design.</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425AE5AB" w:rsidR="009F52DC" w:rsidRPr="00952796" w:rsidRDefault="00F91AB2" w:rsidP="00461CC4">
      <w:pPr>
        <w:pStyle w:val="ListParagraph"/>
        <w:numPr>
          <w:ilvl w:val="0"/>
          <w:numId w:val="2"/>
        </w:numPr>
        <w:rPr>
          <w:lang w:val="en-US"/>
        </w:rPr>
      </w:pPr>
      <w:bookmarkStart w:id="5" w:name="OLE_LINK12"/>
      <w:bookmarkStart w:id="6" w:name="_Ref101774927"/>
      <w:r w:rsidRPr="00952796">
        <w:rPr>
          <w:lang w:val="en-US"/>
        </w:rPr>
        <w:t>R4-2206617, WF on LP-WUS, vivo</w:t>
      </w:r>
    </w:p>
    <w:p w14:paraId="295A1DD0" w14:textId="3CAD22C0" w:rsidR="00CA564E" w:rsidRPr="00952796" w:rsidRDefault="00CA564E" w:rsidP="00461CC4">
      <w:pPr>
        <w:pStyle w:val="ListParagraph"/>
        <w:numPr>
          <w:ilvl w:val="0"/>
          <w:numId w:val="2"/>
        </w:numPr>
        <w:rPr>
          <w:lang w:val="en-US"/>
        </w:rPr>
      </w:pPr>
      <w:r w:rsidRPr="00952796">
        <w:rPr>
          <w:lang w:val="en-US"/>
        </w:rPr>
        <w:t>R4-2306298, Topic summary for [106bis-e][136] FS_NR_LPWUS, Moderator(vivo)</w:t>
      </w:r>
    </w:p>
    <w:p w14:paraId="05ABD91B" w14:textId="33D27F3C" w:rsidR="00740ECB" w:rsidRPr="00952796" w:rsidRDefault="00740ECB" w:rsidP="00461CC4">
      <w:pPr>
        <w:pStyle w:val="ListParagraph"/>
        <w:numPr>
          <w:ilvl w:val="0"/>
          <w:numId w:val="2"/>
        </w:numPr>
        <w:rPr>
          <w:lang w:val="en-US"/>
        </w:rPr>
      </w:pPr>
      <w:r w:rsidRPr="00952796">
        <w:rPr>
          <w:lang w:val="en-US"/>
        </w:rPr>
        <w:t xml:space="preserve">R4-2305641, </w:t>
      </w:r>
      <w:r w:rsidR="00DB55E3" w:rsidRPr="00952796">
        <w:rPr>
          <w:lang w:val="en-US"/>
        </w:rPr>
        <w:t>Evaluation of Low power wake-up receiver architectures, Ericsson</w:t>
      </w:r>
    </w:p>
    <w:bookmarkEnd w:id="5"/>
    <w:bookmarkEnd w:id="6"/>
    <w:p w14:paraId="579C76C0" w14:textId="77777777" w:rsidR="003664C2" w:rsidRPr="00952796" w:rsidRDefault="003664C2" w:rsidP="003664C2">
      <w:pPr>
        <w:rPr>
          <w:rFonts w:ascii="Arial" w:hAnsi="Arial" w:cs="Times New Roman"/>
          <w:sz w:val="21"/>
          <w:szCs w:val="21"/>
          <w:lang w:val="en-US"/>
        </w:rPr>
      </w:pPr>
    </w:p>
    <w:sectPr w:rsidR="003664C2" w:rsidRPr="00952796" w:rsidSect="006D5754">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7261" w14:textId="77777777" w:rsidR="004C1B03" w:rsidRDefault="004C1B03">
      <w:pPr>
        <w:spacing w:after="0"/>
      </w:pPr>
      <w:r>
        <w:separator/>
      </w:r>
    </w:p>
  </w:endnote>
  <w:endnote w:type="continuationSeparator" w:id="0">
    <w:p w14:paraId="30E52EED" w14:textId="77777777" w:rsidR="004C1B03" w:rsidRDefault="004C1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EBACB" w14:textId="77777777" w:rsidR="004C1B03" w:rsidRDefault="004C1B03">
      <w:pPr>
        <w:spacing w:after="0"/>
      </w:pPr>
      <w:r>
        <w:separator/>
      </w:r>
    </w:p>
  </w:footnote>
  <w:footnote w:type="continuationSeparator" w:id="0">
    <w:p w14:paraId="0BEE0279" w14:textId="77777777" w:rsidR="004C1B03" w:rsidRDefault="004C1B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C25520"/>
    <w:multiLevelType w:val="hybridMultilevel"/>
    <w:tmpl w:val="9C5E662C"/>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8C1C53"/>
    <w:multiLevelType w:val="hybridMultilevel"/>
    <w:tmpl w:val="A7445576"/>
    <w:lvl w:ilvl="0" w:tplc="4BC2E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2"/>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num>
  <w:num w:numId="7">
    <w:abstractNumId w:val="21"/>
  </w:num>
  <w:num w:numId="8">
    <w:abstractNumId w:val="2"/>
  </w:num>
  <w:num w:numId="9">
    <w:abstractNumId w:val="21"/>
  </w:num>
  <w:num w:numId="10">
    <w:abstractNumId w:val="4"/>
  </w:num>
  <w:num w:numId="11">
    <w:abstractNumId w:val="21"/>
  </w:num>
  <w:num w:numId="12">
    <w:abstractNumId w:val="30"/>
  </w:num>
  <w:num w:numId="13">
    <w:abstractNumId w:val="7"/>
  </w:num>
  <w:num w:numId="14">
    <w:abstractNumId w:val="10"/>
  </w:num>
  <w:num w:numId="15">
    <w:abstractNumId w:val="28"/>
  </w:num>
  <w:num w:numId="16">
    <w:abstractNumId w:val="1"/>
  </w:num>
  <w:num w:numId="17">
    <w:abstractNumId w:val="15"/>
  </w:num>
  <w:num w:numId="18">
    <w:abstractNumId w:val="21"/>
  </w:num>
  <w:num w:numId="19">
    <w:abstractNumId w:val="11"/>
  </w:num>
  <w:num w:numId="20">
    <w:abstractNumId w:val="24"/>
  </w:num>
  <w:num w:numId="21">
    <w:abstractNumId w:val="20"/>
  </w:num>
  <w:num w:numId="22">
    <w:abstractNumId w:val="23"/>
  </w:num>
  <w:num w:numId="23">
    <w:abstractNumId w:val="21"/>
  </w:num>
  <w:num w:numId="24">
    <w:abstractNumId w:val="22"/>
  </w:num>
  <w:num w:numId="25">
    <w:abstractNumId w:val="16"/>
  </w:num>
  <w:num w:numId="26">
    <w:abstractNumId w:val="21"/>
  </w:num>
  <w:num w:numId="27">
    <w:abstractNumId w:val="22"/>
  </w:num>
  <w:num w:numId="28">
    <w:abstractNumId w:val="19"/>
  </w:num>
  <w:num w:numId="29">
    <w:abstractNumId w:val="18"/>
  </w:num>
  <w:num w:numId="30">
    <w:abstractNumId w:val="3"/>
  </w:num>
  <w:num w:numId="31">
    <w:abstractNumId w:val="25"/>
  </w:num>
  <w:num w:numId="32">
    <w:abstractNumId w:val="9"/>
  </w:num>
  <w:num w:numId="33">
    <w:abstractNumId w:val="17"/>
  </w:num>
  <w:num w:numId="34">
    <w:abstractNumId w:val="14"/>
  </w:num>
  <w:num w:numId="35">
    <w:abstractNumId w:val="27"/>
  </w:num>
  <w:num w:numId="36">
    <w:abstractNumId w:val="6"/>
  </w:num>
  <w:num w:numId="37">
    <w:abstractNumId w:val="26"/>
  </w:num>
  <w:num w:numId="38">
    <w:abstractNumId w:val="8"/>
  </w:num>
  <w:num w:numId="3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2E23"/>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94B"/>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039"/>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A75"/>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466"/>
    <w:rsid w:val="0028552C"/>
    <w:rsid w:val="00285D31"/>
    <w:rsid w:val="00286094"/>
    <w:rsid w:val="002861D7"/>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A7A8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8B9"/>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2A8"/>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829"/>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1B03"/>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C17"/>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26C1"/>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27C"/>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7B4"/>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405"/>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9DD"/>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B07"/>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0ECB"/>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0FA"/>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B79"/>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047"/>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4F05"/>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19"/>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796"/>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739"/>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927"/>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BFF"/>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252C"/>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C68"/>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672C"/>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9AA"/>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568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64E"/>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6FCF"/>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6F1"/>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5E3"/>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0BF"/>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0D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C02"/>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3A75"/>
    <w:rsid w:val="00F74954"/>
    <w:rsid w:val="00F74B27"/>
    <w:rsid w:val="00F7532B"/>
    <w:rsid w:val="00F75B7B"/>
    <w:rsid w:val="00F75BA1"/>
    <w:rsid w:val="00F7632E"/>
    <w:rsid w:val="00F765C1"/>
    <w:rsid w:val="00F769A6"/>
    <w:rsid w:val="00F76C29"/>
    <w:rsid w:val="00F76E03"/>
    <w:rsid w:val="00F77266"/>
    <w:rsid w:val="00F77280"/>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AB2"/>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B96"/>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280"/>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772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28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8.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4643</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2023-05-02T17:25:00Z</dcterms:created>
  <dcterms:modified xsi:type="dcterms:W3CDTF">2023-05-15T10:21:00Z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